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color w:val="434343"/>
          <w:sz w:val="36"/>
          <w:szCs w:val="3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434343"/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165"/>
        <w:gridCol w:w="1125"/>
        <w:gridCol w:w="3240"/>
        <w:tblGridChange w:id="0">
          <w:tblGrid>
            <w:gridCol w:w="1815"/>
            <w:gridCol w:w="3165"/>
            <w:gridCol w:w="1125"/>
            <w:gridCol w:w="32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  <w:rtl w:val="0"/>
              </w:rPr>
              <w:t xml:space="preserve">RESEARCH AND DEVELOPMENT (R&amp;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D) SPECIALIST        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  <w:rtl w:val="0"/>
              </w:rPr>
              <w:t xml:space="preserve">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  <w:rtl w:val="0"/>
              </w:rPr>
              <w:t xml:space="preserve">Reports To: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  <w:rtl w:val="0"/>
              </w:rPr>
              <w:t xml:space="preserve">INSERT TITLE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line="240" w:lineRule="auto"/>
        <w:rPr>
          <w:rFonts w:ascii="Calibri" w:cs="Calibri" w:eastAsia="Calibri" w:hAnsi="Calibri"/>
          <w:color w:val="434343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The Research and Development (R&amp;D) Specialist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is responsible </w:t>
      </w:r>
      <w:r w:rsidDel="00000000" w:rsidR="00000000" w:rsidRPr="00000000">
        <w:rPr>
          <w:rFonts w:ascii="Calibri" w:cs="Calibri" w:eastAsia="Calibri" w:hAnsi="Calibri"/>
          <w:color w:val="282829"/>
          <w:sz w:val="24"/>
          <w:szCs w:val="24"/>
          <w:highlight w:val="white"/>
          <w:rtl w:val="0"/>
        </w:rPr>
        <w:t xml:space="preserve">for taking a concept from idea to prototype by way of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overseeing the development, production readiness, and support of a new range of sophisticated part products for [Organization Name]’s line of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yellow"/>
          <w:rtl w:val="0"/>
        </w:rPr>
        <w:t xml:space="preserve">agricultural equipment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The position stays informed of current developments in the industry and obtains new knowledge that it might use to improve existing products and/or create new technology, products, services, or systems. The R&amp;D Specialist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also assists [Organization Name] in maintaining its competitiveness by following competitor’s business activities to capitalize on unmet or potential client needs.</w:t>
      </w:r>
    </w:p>
    <w:p w:rsidR="00000000" w:rsidDel="00000000" w:rsidP="00000000" w:rsidRDefault="00000000" w:rsidRPr="00000000" w14:paraId="0000000E">
      <w:pPr>
        <w:shd w:fill="d9d9d9" w:val="clear"/>
        <w:spacing w:line="240" w:lineRule="auto"/>
        <w:rPr>
          <w:rFonts w:ascii="Calibri" w:cs="Calibri" w:eastAsia="Calibri" w:hAnsi="Calibri"/>
          <w:color w:val="434343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Specific responsibilities include, but are not limited to: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Work with the design team, management, and Board of Directors on product innovation, introduction, and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Develop research programs (incorporating current developments) that improve existing products and identify the potential for new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Oversee the entire research program and experiments.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Report, to senior management, on company product operational glitches as well as technical developments in the market.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Build, evaluate, maintain and/or improve materials testing procedures for both in-process and finished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Manage services trial/testing programs by overseeing staff, assigning project tasks, and effectively utilizing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Budget for and forecast costs on technical developments and/or research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Meet deadlines set by the marketing plan, for each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Operate specialized equipment and instruments in the process of production developments and trials.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Assist in product presentations and interact with clients, suppliers, etc.,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d9d9d9" w:val="clear"/>
        <w:spacing w:line="240" w:lineRule="auto"/>
        <w:ind w:left="0" w:firstLine="0"/>
        <w:rPr>
          <w:rFonts w:ascii="Calibri" w:cs="Calibri" w:eastAsia="Calibri" w:hAnsi="Calibri"/>
          <w:color w:val="434343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Duties and Responsibilities Cont’d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Create documentation that describes the product’s features, operation and value to [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Organization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Name], its clients and the industry.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Ensure final designs adhere to industry regulations and company quality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Perform other duties as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d9d9d9" w:val="clear"/>
        <w:spacing w:line="240" w:lineRule="auto"/>
        <w:rPr>
          <w:rFonts w:ascii="Calibri" w:cs="Calibri" w:eastAsia="Calibri" w:hAnsi="Calibri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Skills and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Strong conceptual skills.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Ability to lead and manage people.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High degree of common sense and initiative.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Exhibits good discretion, judgment, tact and diplomacy.  Maintains confidentiality.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Strong planning and project management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Solid organizational, prioritization and time management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Works efficiently and effectively independently and in a team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Works effectively under pressure in a busy and dynamic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Solid creativity and problem solving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Excellent numeracy and technical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Able to learn new systems, programs and applications quickly.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Strong attention to detail and proofreading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Professional presentation and written/verbal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Resourceful, flexible, and adaptable.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Mindset for safety management, quality control and 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9d9d9" w:val="clear"/>
        <w:spacing w:line="240" w:lineRule="auto"/>
        <w:rPr>
          <w:rFonts w:ascii="Calibri" w:cs="Calibri" w:eastAsia="Calibri" w:hAnsi="Calibri"/>
          <w:color w:val="43434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Requirements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before="0" w:line="240" w:lineRule="auto"/>
        <w:ind w:left="0" w:firstLine="0"/>
        <w:rPr>
          <w:rFonts w:ascii="Calibri" w:cs="Calibri" w:eastAsia="Calibri" w:hAnsi="Calibri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Bachelor’s Degree in engineering, physics or other relevant program is required. 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 Master’s Degree is an asset.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PMP designation and/or proven knowledge of project planning and execution is required.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Minimum of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years of working experience in a similar role (product and technology research, development and testing) is required.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Experience reading technical documents and drawings is required.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Solid knowledge of, and capability on, industry and other relevant computer systems and software (including MS Windows/Office and Internet Explorer) is required.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Strong working knowledge of, and experience with, Lean Manufacturing/Continuous Improvement is an asset.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Experience in a leadership, management and/or supervisory role is an asset.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Valid G Driver’s License.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Knowledge of Ontario Health and Safety Act (OHSA)</w:t>
      </w:r>
    </w:p>
    <w:p w:rsidR="00000000" w:rsidDel="00000000" w:rsidP="00000000" w:rsidRDefault="00000000" w:rsidRPr="00000000" w14:paraId="00000041">
      <w:pPr>
        <w:shd w:fill="ffffff" w:val="clear"/>
        <w:spacing w:after="0" w:before="0" w:line="240" w:lineRule="auto"/>
        <w:ind w:left="0" w:firstLine="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d9d9d9" w:val="clear"/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Standard workweek is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yellow"/>
          <w:rtl w:val="0"/>
        </w:rPr>
        <w:t xml:space="preserve">[insert #]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 hours.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Standard hours per workday are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yellow"/>
          <w:rtl w:val="0"/>
        </w:rPr>
        <w:t xml:space="preserve">[insert core hours]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. Overtime and hours worked outside of the standard work schedule may be required.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Standard work schedule is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highlight w:val="yellow"/>
          <w:rtl w:val="0"/>
        </w:rPr>
        <w:t xml:space="preserve">[insert schedule such as rotating day and afternoon shift (2 week rotation) or a straight midnight shift,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Occasional exposure to fumes, noise, heat, artificial lighting, equipment vibration and dust when on the shop floor.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High pressure due to work volume, numerous competing demands, time sensitive schedules, dynamic priorities, regular interruptions and an overall fast 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Sitting, sometimes for long periods with occasional walking and standing.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Stooping, bending, pushing and pulling on an occasional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Handling items up to 25 Kg on an occasional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Using your hands and wrists in a repetitive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Exposure to computer screens, sometimes for long periods.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Adherence to all health and safety procedures, policies and legislation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Adherence to quality procedures, policies and standards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/eL0TCc0DPG5hSQUTtwkuFsMQ==">CgMxLjAyCGguZ2pkZ3hzOAByITFVZGJNQkZZZVJmemNUSy1Na0xqMDZ2Y0lIZVd3RC03UQ==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